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</w:t>
      </w:r>
      <w:r w:rsidR="004D1DC2">
        <w:t>5</w:t>
      </w:r>
      <w:r>
        <w:t>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3139E5" w:rsidRPr="003139E5">
        <w:rPr>
          <w:b/>
          <w:i/>
        </w:rPr>
        <w:t>Dostawa artykułów na warsztaty plastyczne z rękodziełem</w:t>
      </w:r>
      <w:bookmarkStart w:id="0" w:name="_GoBack"/>
      <w:bookmarkEnd w:id="0"/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 xml:space="preserve">, </w:t>
      </w:r>
      <w:r w:rsidR="004D1DC2">
        <w:t>ponieważ postępowanie obarczone jest niemożliwą do usunięcia wadą uniemożlwiającą zawarcie niepodlegającej unieważnieniu umowy.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3139E5"/>
    <w:rsid w:val="00401FAA"/>
    <w:rsid w:val="00410823"/>
    <w:rsid w:val="004D1DC2"/>
    <w:rsid w:val="00606053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2020-05-11T06:03:00Z</dcterms:created>
  <dcterms:modified xsi:type="dcterms:W3CDTF">2020-05-15T10:49:00Z</dcterms:modified>
</cp:coreProperties>
</file>